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561B2E" w:rsidRPr="003A3CD9">
      <w:r>
        <w:rPr>
          <w:rFonts w:ascii="Calibri" w:hAnsi="Calibri"/>
          <w:b/>
          <w:i/>
          <w:noProof/>
        </w:rPr>
        <w:pict>
          <v:shapetype id="_x0000_t202" coordsize="21600,21600" o:spt="202" path="m,l,21600r21600,l21600,xe">
            <v:stroke joinstyle="miter"/>
            <v:path gradientshapeok="t" o:connecttype="rect"/>
          </v:shapetype>
          <v:shape id="Text Box 3" o:spid="_x0000_s1025" type="#_x0000_t202" style="height:72.75pt;margin-left:0;margin-top:18pt;mso-height-percent:0;mso-height-relative:margin;mso-position-horizontal:left;mso-position-horizontal-relative:page;mso-width-percent:0;mso-width-relative:margin;mso-wrap-distance-bottom:0;mso-wrap-distance-left:9pt;mso-wrap-distance-right:9pt;mso-wrap-distance-top:0;mso-wrap-style:square;position:absolute;v-text-anchor:top;visibility:visible;width:605.25pt;z-index:251658240" fillcolor="#484329">
            <v:textbox>
              <w:txbxContent>
                <w:p w:rsidR="001E63EF" w:rsidRPr="004777E3" w:rsidP="004777E3">
                  <w:pPr>
                    <w:jc w:val="center"/>
                    <w:rPr>
                      <w:rFonts w:ascii="Calibri" w:hAnsi="Calibri"/>
                      <w:b/>
                      <w:color w:val="D3C8B4"/>
                      <w:sz w:val="52"/>
                    </w:rPr>
                  </w:pPr>
                  <w:r w:rsidRPr="001E63EF">
                    <w:rPr>
                      <w:rFonts w:ascii="Calibri" w:hAnsi="Calibri"/>
                      <w:b/>
                      <w:i/>
                      <w:noProof/>
                      <w:color w:val="D3C8B4"/>
                      <w:sz w:val="52"/>
                    </w:rPr>
                    <w:t>AHA ACLS</w:t>
                  </w:r>
                  <w:r w:rsidRPr="001E63EF">
                    <w:rPr>
                      <w:rFonts w:ascii="Calibri" w:hAnsi="Calibri"/>
                      <w:b/>
                      <w:i/>
                      <w:color w:val="D3C8B4"/>
                      <w:sz w:val="52"/>
                    </w:rPr>
                    <w:t xml:space="preserve"> Renewal - Borgess 2018 - 10/2/2018</w:t>
                  </w:r>
                </w:p>
                <w:p w:rsidR="00530396" w:rsidRPr="001E63EF" w:rsidP="00530396">
                  <w:pPr>
                    <w:spacing w:after="120"/>
                    <w:jc w:val="center"/>
                    <w:rPr>
                      <w:rFonts w:ascii="Calibri" w:hAnsi="Calibri"/>
                      <w:b/>
                      <w:i/>
                      <w:color w:val="D3C8B4"/>
                      <w:sz w:val="44"/>
                    </w:rPr>
                  </w:pPr>
                  <w:r w:rsidRPr="001E63EF">
                    <w:rPr>
                      <w:rFonts w:ascii="Calibri" w:hAnsi="Calibri"/>
                      <w:i/>
                      <w:noProof/>
                      <w:color w:val="D3C8B4"/>
                      <w:sz w:val="44"/>
                    </w:rPr>
                    <w:t>10/2</w:t>
                  </w:r>
                  <w:r w:rsidRPr="001E63EF">
                    <w:rPr>
                      <w:rFonts w:ascii="Calibri" w:hAnsi="Calibri"/>
                      <w:i/>
                      <w:color w:val="D3C8B4"/>
                      <w:sz w:val="44"/>
                    </w:rPr>
                    <w:t>/2018 8:00:00 AM</w:t>
                  </w:r>
                </w:p>
                <w:p w:rsidR="00530396" w:rsidRPr="005B7E65" w:rsidP="00561B2E">
                  <w:pPr>
                    <w:jc w:val="center"/>
                    <w:rPr>
                      <w:rFonts w:ascii="Calibri" w:hAnsi="Calibri"/>
                      <w:b/>
                      <w:sz w:val="32"/>
                    </w:rPr>
                  </w:pPr>
                </w:p>
              </w:txbxContent>
            </v:textbox>
            <w10:wrap type="tight"/>
          </v:shape>
        </w:pict>
      </w:r>
    </w:p>
    <w:p w:rsidR="00355621" w:rsidP="00561B2E">
      <w:pPr>
        <w:rPr>
          <w:rFonts w:ascii="Calibri" w:hAnsi="Calibri"/>
          <w:b/>
          <w:i/>
          <w:sz w:val="32"/>
        </w:rPr>
      </w:pPr>
    </w:p>
    <w:p w:rsidR="00561B2E" w:rsidRPr="00530396" w:rsidP="00561B2E">
      <w:pPr>
        <w:rPr>
          <w:rFonts w:ascii="Calibri" w:hAnsi="Calibri"/>
          <w:b/>
          <w:i/>
          <w:sz w:val="32"/>
        </w:rPr>
      </w:pPr>
      <w:r w:rsidRPr="00530396">
        <w:rPr>
          <w:rFonts w:ascii="Calibri" w:hAnsi="Calibri"/>
          <w:b/>
          <w:i/>
          <w:sz w:val="32"/>
        </w:rPr>
        <w:t>DISCLOSURE OF FINANCIAL RELATIONSHIPS</w:t>
      </w:r>
      <w:r w:rsidRPr="00530396">
        <w:rPr>
          <w:rFonts w:ascii="Calibri" w:hAnsi="Calibri"/>
          <w:b/>
          <w:i/>
          <w:sz w:val="32"/>
        </w:rPr>
        <w:t>:</w:t>
      </w:r>
    </w:p>
    <w:p w:rsidR="00561B2E" w:rsidRPr="00530396" w:rsidP="00561B2E">
      <w:pPr>
        <w:rPr>
          <w:rFonts w:ascii="Calibri" w:hAnsi="Calibri"/>
          <w:i/>
          <w:sz w:val="32"/>
        </w:rPr>
      </w:pPr>
      <w:r w:rsidRPr="00530396">
        <w:rPr>
          <w:rFonts w:ascii="Calibri" w:hAnsi="Calibri"/>
          <w:i/>
          <w:sz w:val="32"/>
        </w:rPr>
        <w:t>The following planners, moderators or speakers of this RSS have the following financial relationship(s) with commercial interests to disclose:</w:t>
      </w:r>
    </w:p>
    <w:p w:rsidR="000216EB" w:rsidP="00561B2E">
      <w:pPr>
        <w:rPr>
          <w:rFonts w:ascii="Calibri" w:hAnsi="Calibri"/>
          <w:i/>
          <w:sz w:val="32"/>
        </w:rPr>
      </w:pPr>
    </w:p>
    <w:p w:rsidR="00561B2E" w:rsidRPr="00530396" w:rsidP="00561B2E">
      <w:pPr>
        <w:rPr>
          <w:rFonts w:ascii="Calibri" w:hAnsi="Calibri"/>
          <w:i/>
          <w:sz w:val="32"/>
        </w:rPr>
      </w:pPr>
      <w:r w:rsidRPr="00530396">
        <w:rPr>
          <w:rFonts w:ascii="Calibri" w:hAnsi="Calibri"/>
          <w:i/>
          <w:noProof/>
          <w:sz w:val="32"/>
        </w:rPr>
        <w:t>Jeff Miller</w:t>
      </w:r>
      <w:r w:rsidRPr="00530396">
        <w:rPr>
          <w:rFonts w:ascii="Calibri" w:hAnsi="Calibri"/>
          <w:i/>
          <w:sz w:val="32"/>
        </w:rPr>
        <w:t>, NP: Nothing to disclose</w:t>
      </w:r>
    </w:p>
    <w:p w:rsidRPr="00530396" w:rsidP="00561B2E">
      <w:pPr>
        <w:rPr>
          <w:rFonts w:ascii="Calibri" w:hAnsi="Calibri"/>
          <w:i/>
          <w:sz w:val="32"/>
        </w:rPr>
      </w:pPr>
      <w:r w:rsidRPr="00530396">
        <w:rPr>
          <w:rFonts w:ascii="Calibri" w:hAnsi="Calibri"/>
          <w:i/>
          <w:sz w:val="32"/>
        </w:rPr>
        <w:t>Angela Barber, BSN/RN: Nothing to disclose</w:t>
      </w:r>
    </w:p>
    <w:p w:rsidRPr="00530396" w:rsidP="00561B2E">
      <w:pPr>
        <w:rPr>
          <w:rFonts w:ascii="Calibri" w:hAnsi="Calibri"/>
          <w:i/>
          <w:sz w:val="32"/>
        </w:rPr>
      </w:pPr>
      <w:r w:rsidRPr="00530396">
        <w:rPr>
          <w:rFonts w:ascii="Calibri" w:hAnsi="Calibri"/>
          <w:i/>
          <w:sz w:val="32"/>
        </w:rPr>
        <w:t>Kathy Barnes, PA: Nothing to disclose</w:t>
      </w:r>
    </w:p>
    <w:p w:rsidRPr="00530396" w:rsidP="00561B2E">
      <w:pPr>
        <w:rPr>
          <w:rFonts w:ascii="Calibri" w:hAnsi="Calibri"/>
          <w:i/>
          <w:sz w:val="32"/>
        </w:rPr>
      </w:pPr>
      <w:r w:rsidRPr="00530396">
        <w:rPr>
          <w:rFonts w:ascii="Calibri" w:hAnsi="Calibri"/>
          <w:i/>
          <w:sz w:val="32"/>
        </w:rPr>
        <w:t>Shannon Holmes, RN: Nothing to disclose</w:t>
      </w:r>
    </w:p>
    <w:p w:rsidRPr="00530396" w:rsidP="00561B2E">
      <w:pPr>
        <w:rPr>
          <w:rFonts w:ascii="Calibri" w:hAnsi="Calibri"/>
          <w:i/>
          <w:sz w:val="32"/>
        </w:rPr>
      </w:pPr>
      <w:r w:rsidRPr="00530396">
        <w:rPr>
          <w:rFonts w:ascii="Calibri" w:hAnsi="Calibri"/>
          <w:i/>
          <w:sz w:val="32"/>
        </w:rPr>
        <w:t>Allison Grigg, BSN/RN: Nothing to disclose</w:t>
      </w:r>
    </w:p>
    <w:p w:rsidRPr="00530396" w:rsidP="00561B2E">
      <w:pPr>
        <w:rPr>
          <w:rFonts w:ascii="Calibri" w:hAnsi="Calibri"/>
          <w:i/>
          <w:sz w:val="32"/>
        </w:rPr>
      </w:pPr>
      <w:r w:rsidRPr="00530396">
        <w:rPr>
          <w:rFonts w:ascii="Calibri" w:hAnsi="Calibri"/>
          <w:i/>
          <w:sz w:val="32"/>
        </w:rPr>
        <w:t>Susan K Blahnik, RN: Nothing to disclose</w:t>
      </w:r>
    </w:p>
    <w:p w:rsidRPr="00530396" w:rsidP="00561B2E">
      <w:pPr>
        <w:rPr>
          <w:rFonts w:ascii="Calibri" w:hAnsi="Calibri"/>
          <w:i/>
          <w:sz w:val="32"/>
        </w:rPr>
      </w:pPr>
      <w:r w:rsidRPr="00530396">
        <w:rPr>
          <w:rFonts w:ascii="Calibri" w:hAnsi="Calibri"/>
          <w:i/>
          <w:sz w:val="32"/>
        </w:rPr>
        <w:t>Bruce Brenn, RN: Nothing to disclose</w:t>
      </w:r>
    </w:p>
    <w:p w:rsidRPr="00530396" w:rsidP="00561B2E">
      <w:pPr>
        <w:rPr>
          <w:rFonts w:ascii="Calibri" w:hAnsi="Calibri"/>
          <w:i/>
          <w:sz w:val="32"/>
        </w:rPr>
      </w:pPr>
      <w:r w:rsidRPr="00530396">
        <w:rPr>
          <w:rFonts w:ascii="Calibri" w:hAnsi="Calibri"/>
          <w:i/>
          <w:sz w:val="32"/>
        </w:rPr>
        <w:t>Clara L Pavlak, RN: Nothing to disclose</w:t>
      </w:r>
    </w:p>
    <w:p w:rsidR="00561B2E" w:rsidRPr="00530396" w:rsidP="00561B2E">
      <w:pPr>
        <w:rPr>
          <w:rFonts w:ascii="Calibri" w:hAnsi="Calibri"/>
          <w:i/>
          <w:sz w:val="32"/>
        </w:rPr>
      </w:pPr>
      <w:r w:rsidRPr="00530396">
        <w:rPr>
          <w:rFonts w:ascii="Calibri" w:hAnsi="Calibri"/>
          <w:i/>
          <w:sz w:val="32"/>
        </w:rPr>
        <w:tab/>
      </w:r>
    </w:p>
    <w:p w:rsidR="00C64ECB" w:rsidRPr="00530396" w:rsidP="00561B2E">
      <w:pPr>
        <w:rPr>
          <w:rFonts w:ascii="Calibri" w:hAnsi="Calibri"/>
          <w:b/>
          <w:i/>
          <w:sz w:val="32"/>
        </w:rPr>
      </w:pPr>
      <w:bookmarkStart w:id="0" w:name="_GoBack"/>
      <w:bookmarkEnd w:id="0"/>
    </w:p>
    <w:p w:rsidR="00632727" w:rsidP="0063743E">
      <w:pPr>
        <w:rPr>
          <w:rFonts w:ascii="Calibri" w:hAnsi="Calibri"/>
          <w:b/>
          <w:i/>
          <w:sz w:val="32"/>
        </w:rPr>
      </w:pPr>
      <w:r>
        <w:rPr>
          <w:rFonts w:ascii="Calibri" w:hAnsi="Calibri"/>
          <w:b/>
          <w:i/>
          <w:sz w:val="32"/>
        </w:rPr>
        <w:t xml:space="preserve">ACTIVITY CODE:  </w:t>
      </w:r>
      <w:r w:rsidRPr="000216EB">
        <w:rPr>
          <w:rFonts w:asciiTheme="majorHAnsi" w:hAnsiTheme="majorHAnsi" w:cstheme="majorHAnsi"/>
          <w:i/>
          <w:noProof/>
          <w:sz w:val="32"/>
          <w:szCs w:val="32"/>
        </w:rPr>
        <w:t>12397</w:t>
      </w:r>
    </w:p>
    <w:p w:rsidR="00632727" w:rsidP="0063743E">
      <w:pPr>
        <w:rPr>
          <w:rFonts w:ascii="Calibri" w:hAnsi="Calibri"/>
          <w:b/>
          <w:i/>
          <w:sz w:val="32"/>
        </w:rPr>
      </w:pPr>
    </w:p>
    <w:p w:rsidR="0063743E" w:rsidRPr="000216EB" w:rsidP="0063743E">
      <w:pPr>
        <w:rPr>
          <w:rFonts w:ascii="Calibri" w:hAnsi="Calibri"/>
          <w:b/>
          <w:i/>
          <w:sz w:val="32"/>
        </w:rPr>
      </w:pPr>
      <w:r w:rsidRPr="000216EB">
        <w:rPr>
          <w:rFonts w:ascii="Calibri" w:hAnsi="Calibri"/>
          <w:b/>
          <w:i/>
          <w:sz w:val="32"/>
        </w:rPr>
        <w:t xml:space="preserve">CLAIM YOUR CREDIT </w:t>
      </w:r>
    </w:p>
    <w:p w:rsidR="0063743E" w:rsidRPr="000216EB" w:rsidP="000216EB">
      <w:pPr>
        <w:pStyle w:val="ListParagraph"/>
        <w:numPr>
          <w:ilvl w:val="0"/>
          <w:numId w:val="2"/>
        </w:numPr>
        <w:rPr>
          <w:rFonts w:asciiTheme="majorHAnsi" w:hAnsiTheme="majorHAnsi" w:cstheme="majorHAnsi"/>
          <w:sz w:val="32"/>
          <w:szCs w:val="32"/>
        </w:rPr>
      </w:pPr>
      <w:r w:rsidRPr="000216EB">
        <w:rPr>
          <w:rFonts w:asciiTheme="majorHAnsi" w:hAnsiTheme="majorHAnsi" w:cstheme="majorHAnsi"/>
          <w:sz w:val="32"/>
          <w:szCs w:val="32"/>
        </w:rPr>
        <w:t xml:space="preserve">Text </w:t>
      </w:r>
      <w:r w:rsidRPr="000216EB" w:rsidR="00614DF3">
        <w:rPr>
          <w:rFonts w:asciiTheme="majorHAnsi" w:hAnsiTheme="majorHAnsi" w:cstheme="majorHAnsi"/>
          <w:i/>
          <w:noProof/>
          <w:sz w:val="32"/>
          <w:szCs w:val="32"/>
        </w:rPr>
        <w:t>12397</w:t>
      </w:r>
      <w:r w:rsidRPr="000216EB" w:rsidR="00614DF3">
        <w:rPr>
          <w:rFonts w:asciiTheme="majorHAnsi" w:hAnsiTheme="majorHAnsi" w:cstheme="majorHAnsi"/>
          <w:i/>
          <w:sz w:val="32"/>
          <w:szCs w:val="32"/>
        </w:rPr>
        <w:t xml:space="preserve"> </w:t>
      </w:r>
      <w:r w:rsidRPr="000216EB">
        <w:rPr>
          <w:rFonts w:asciiTheme="majorHAnsi" w:hAnsiTheme="majorHAnsi" w:cstheme="majorHAnsi"/>
          <w:sz w:val="32"/>
          <w:szCs w:val="32"/>
        </w:rPr>
        <w:t xml:space="preserve">to: </w:t>
      </w:r>
      <w:r w:rsidRPr="000216EB">
        <w:rPr>
          <w:rFonts w:asciiTheme="majorHAnsi" w:hAnsiTheme="majorHAnsi" w:cstheme="majorHAnsi"/>
          <w:color w:val="FF0000"/>
          <w:sz w:val="32"/>
          <w:szCs w:val="32"/>
        </w:rPr>
        <w:t xml:space="preserve">269-743-4779 </w:t>
      </w:r>
      <w:r w:rsidRPr="000216EB">
        <w:rPr>
          <w:rFonts w:asciiTheme="majorHAnsi" w:hAnsiTheme="majorHAnsi" w:cstheme="majorHAnsi"/>
          <w:sz w:val="32"/>
          <w:szCs w:val="32"/>
        </w:rPr>
        <w:t xml:space="preserve">to </w:t>
      </w:r>
      <w:r w:rsidR="000216EB">
        <w:rPr>
          <w:rFonts w:asciiTheme="majorHAnsi" w:hAnsiTheme="majorHAnsi" w:cstheme="majorHAnsi"/>
          <w:sz w:val="32"/>
          <w:szCs w:val="32"/>
        </w:rPr>
        <w:t>record your attendance</w:t>
      </w:r>
      <w:r w:rsidRPr="000216EB">
        <w:rPr>
          <w:rFonts w:asciiTheme="majorHAnsi" w:hAnsiTheme="majorHAnsi" w:cstheme="majorHAnsi"/>
          <w:sz w:val="32"/>
          <w:szCs w:val="32"/>
        </w:rPr>
        <w:t>. Do now or within 4 hours of the activity.</w:t>
      </w:r>
    </w:p>
    <w:p w:rsidR="0063743E" w:rsidP="000216EB">
      <w:pPr>
        <w:pStyle w:val="ListParagraph"/>
        <w:numPr>
          <w:ilvl w:val="0"/>
          <w:numId w:val="2"/>
        </w:numPr>
        <w:rPr>
          <w:rFonts w:asciiTheme="majorHAnsi" w:hAnsiTheme="majorHAnsi" w:cstheme="majorHAnsi"/>
          <w:sz w:val="32"/>
          <w:szCs w:val="32"/>
        </w:rPr>
      </w:pPr>
      <w:r w:rsidRPr="000216EB">
        <w:rPr>
          <w:rFonts w:asciiTheme="majorHAnsi" w:hAnsiTheme="majorHAnsi" w:cstheme="majorHAnsi"/>
          <w:sz w:val="32"/>
          <w:szCs w:val="32"/>
        </w:rPr>
        <w:t xml:space="preserve">Within 30 days visit: </w:t>
      </w:r>
      <w:r>
        <w:fldChar w:fldCharType="begin"/>
      </w:r>
      <w:r>
        <w:instrText xml:space="preserve"> HYPERLINK "http://www.wmed.cloud-cme.com" </w:instrText>
      </w:r>
      <w:r>
        <w:fldChar w:fldCharType="separate"/>
      </w:r>
      <w:r w:rsidRPr="000216EB" w:rsidR="00614DF3">
        <w:rPr>
          <w:rStyle w:val="Hyperlink"/>
          <w:rFonts w:asciiTheme="majorHAnsi" w:hAnsiTheme="majorHAnsi" w:cstheme="majorHAnsi"/>
          <w:sz w:val="32"/>
          <w:szCs w:val="32"/>
        </w:rPr>
        <w:t>www.wmed.cloud-cme.com</w:t>
      </w:r>
      <w:r>
        <w:fldChar w:fldCharType="end"/>
      </w:r>
      <w:r w:rsidRPr="000216EB" w:rsidR="00614DF3">
        <w:rPr>
          <w:rFonts w:asciiTheme="majorHAnsi" w:hAnsiTheme="majorHAnsi" w:cstheme="majorHAnsi"/>
          <w:sz w:val="32"/>
          <w:szCs w:val="32"/>
        </w:rPr>
        <w:t xml:space="preserve"> </w:t>
      </w:r>
      <w:r w:rsidRPr="000216EB">
        <w:rPr>
          <w:rFonts w:asciiTheme="majorHAnsi" w:hAnsiTheme="majorHAnsi" w:cstheme="majorHAnsi"/>
          <w:sz w:val="32"/>
          <w:szCs w:val="32"/>
        </w:rPr>
        <w:t xml:space="preserve">to complete your evaluation </w:t>
      </w:r>
      <w:r w:rsidR="000216EB">
        <w:rPr>
          <w:rFonts w:asciiTheme="majorHAnsi" w:hAnsiTheme="majorHAnsi" w:cstheme="majorHAnsi"/>
          <w:sz w:val="32"/>
          <w:szCs w:val="32"/>
        </w:rPr>
        <w:t>and complete your credit</w:t>
      </w:r>
      <w:r w:rsidRPr="000216EB">
        <w:rPr>
          <w:rFonts w:asciiTheme="majorHAnsi" w:hAnsiTheme="majorHAnsi" w:cstheme="majorHAnsi"/>
          <w:sz w:val="32"/>
          <w:szCs w:val="32"/>
        </w:rPr>
        <w:t>. Instructions will be on the website.</w:t>
      </w:r>
    </w:p>
    <w:p w:rsidR="00CA671F" w:rsidP="00CA671F">
      <w:pPr>
        <w:rPr>
          <w:rFonts w:ascii="Calibri" w:hAnsi="Calibri"/>
          <w:i/>
          <w:sz w:val="32"/>
        </w:rPr>
      </w:pPr>
    </w:p>
    <w:p w:rsidR="00CA671F" w:rsidRPr="0085031D" w:rsidP="00BE4B14">
      <w:pPr>
        <w:rPr>
          <w:rFonts w:asciiTheme="majorHAnsi" w:hAnsiTheme="majorHAnsi" w:cstheme="majorHAnsi"/>
          <w:sz w:val="16"/>
          <w:szCs w:val="16"/>
        </w:rPr>
      </w:pPr>
      <w:r w:rsidRPr="00BE4B14">
        <w:rPr>
          <w:rFonts w:ascii="Calibri" w:hAnsi="Calibri"/>
          <w:sz w:val="16"/>
          <w:szCs w:val="16"/>
        </w:rPr>
        <w:t>In support of improving patient care, Western Michigan University Homer Stryker M.D. School of Medicine is jointly accredited by the Accreditation Council for Continuing Medical Education (ACCME), the Accreditation Council for Pharmacy Education (ACPE), and the American Nurses Credentialing Center (ANCC), to provide continuing education for the healthcare team.</w:t>
      </w:r>
    </w:p>
    <w:sectPr w:rsidSect="00561B2E">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44B">
    <w:pPr>
      <w:pStyle w:val="Header"/>
    </w:pPr>
    <w:r>
      <w:rPr>
        <w:noProof/>
        <w:lang w:val="en-US" w:eastAsia="en-US"/>
      </w:rPr>
      <w:drawing>
        <wp:anchor distT="0" distB="0" distL="114300" distR="114300" simplePos="0" relativeHeight="251658240" behindDoc="0" locked="0" layoutInCell="1" allowOverlap="1">
          <wp:simplePos x="0" y="0"/>
          <wp:positionH relativeFrom="margin">
            <wp:posOffset>-228600</wp:posOffset>
          </wp:positionH>
          <wp:positionV relativeFrom="margin">
            <wp:posOffset>-800100</wp:posOffset>
          </wp:positionV>
          <wp:extent cx="2743200" cy="750570"/>
          <wp:effectExtent l="0" t="0" r="0" b="11430"/>
          <wp:wrapSquare wrapText="bothSides"/>
          <wp:docPr id="3" name="Picture 3" descr="C:\Users\Bgbann\Downloads\WMED_Horiz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gbann\Downloads\WMED_Horiz_RGB_300dpi.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743200" cy="750570"/>
                  </a:xfrm>
                  <a:prstGeom prst="rect">
                    <a:avLst/>
                  </a:prstGeom>
                  <a:noFill/>
                  <a:ln>
                    <a:noFill/>
                  </a:ln>
                </pic:spPr>
              </pic:pic>
            </a:graphicData>
          </a:graphic>
        </wp:anchor>
      </w:drawing>
    </w:r>
  </w:p>
  <w:p w:rsidR="004E5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620200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87F1B3A"/>
    <w:multiLevelType w:val="hybridMultilevel"/>
    <w:tmpl w:val="7B421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E712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B7E65"/>
    <w:rPr>
      <w:rFonts w:ascii="Tahoma" w:hAnsi="Tahoma"/>
      <w:sz w:val="16"/>
      <w:szCs w:val="16"/>
    </w:rPr>
  </w:style>
  <w:style w:type="character" w:customStyle="1" w:styleId="BalloonTextChar">
    <w:name w:val="Balloon Text Char"/>
    <w:link w:val="BalloonText"/>
    <w:rsid w:val="005B7E65"/>
    <w:rPr>
      <w:rFonts w:ascii="Tahoma" w:hAnsi="Tahoma" w:cs="Tahoma"/>
      <w:sz w:val="16"/>
      <w:szCs w:val="16"/>
    </w:rPr>
  </w:style>
  <w:style w:type="paragraph" w:styleId="Header">
    <w:name w:val="header"/>
    <w:basedOn w:val="Normal"/>
    <w:link w:val="HeaderChar"/>
    <w:uiPriority w:val="99"/>
    <w:rsid w:val="005B7E65"/>
    <w:pPr>
      <w:tabs>
        <w:tab w:val="center" w:pos="4680"/>
        <w:tab w:val="right" w:pos="9360"/>
      </w:tabs>
    </w:pPr>
  </w:style>
  <w:style w:type="character" w:customStyle="1" w:styleId="HeaderChar">
    <w:name w:val="Header Char"/>
    <w:link w:val="Header"/>
    <w:uiPriority w:val="99"/>
    <w:rsid w:val="005B7E65"/>
    <w:rPr>
      <w:sz w:val="24"/>
      <w:szCs w:val="24"/>
    </w:rPr>
  </w:style>
  <w:style w:type="paragraph" w:styleId="Footer">
    <w:name w:val="footer"/>
    <w:basedOn w:val="Normal"/>
    <w:link w:val="FooterChar"/>
    <w:rsid w:val="005B7E65"/>
    <w:pPr>
      <w:tabs>
        <w:tab w:val="center" w:pos="4680"/>
        <w:tab w:val="right" w:pos="9360"/>
      </w:tabs>
    </w:pPr>
  </w:style>
  <w:style w:type="character" w:customStyle="1" w:styleId="FooterChar">
    <w:name w:val="Footer Char"/>
    <w:link w:val="Footer"/>
    <w:rsid w:val="005B7E65"/>
    <w:rPr>
      <w:sz w:val="24"/>
      <w:szCs w:val="24"/>
    </w:rPr>
  </w:style>
  <w:style w:type="paragraph" w:styleId="BodyText">
    <w:name w:val="Body Text"/>
    <w:basedOn w:val="Normal"/>
    <w:link w:val="BodyTextChar"/>
    <w:rsid w:val="001420FD"/>
    <w:pPr>
      <w:spacing w:after="120"/>
    </w:pPr>
  </w:style>
  <w:style w:type="character" w:customStyle="1" w:styleId="BodyTextChar">
    <w:name w:val="Body Text Char"/>
    <w:basedOn w:val="DefaultParagraphFont"/>
    <w:link w:val="BodyText"/>
    <w:rsid w:val="001420FD"/>
    <w:rPr>
      <w:sz w:val="24"/>
      <w:szCs w:val="24"/>
    </w:rPr>
  </w:style>
  <w:style w:type="character" w:styleId="Hyperlink">
    <w:name w:val="Hyperlink"/>
    <w:basedOn w:val="DefaultParagraphFont"/>
    <w:rsid w:val="00614DF3"/>
    <w:rPr>
      <w:color w:val="0000FF" w:themeColor="hyperlink"/>
      <w:u w:val="single"/>
    </w:rPr>
  </w:style>
  <w:style w:type="paragraph" w:styleId="ListParagraph">
    <w:name w:val="List Paragraph"/>
    <w:basedOn w:val="Normal"/>
    <w:uiPriority w:val="72"/>
    <w:rsid w:val="00021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CF6C-9D4E-4517-827E-9CA23B1B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MabryLeaA</dc:creator>
  <cp:lastModifiedBy>Beth Grace Banner</cp:lastModifiedBy>
  <cp:revision>11</cp:revision>
  <dcterms:created xsi:type="dcterms:W3CDTF">2018-06-15T21:11:00Z</dcterms:created>
  <dcterms:modified xsi:type="dcterms:W3CDTF">2018-08-06T16:52:00Z</dcterms:modified>
</cp:coreProperties>
</file>